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D7CF" w14:textId="6CB7926D" w:rsidR="00C643E2" w:rsidRPr="000276AF" w:rsidRDefault="00F65C85" w:rsidP="00A572F6">
      <w:p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 xml:space="preserve">Seferihisarlı Esnaf </w:t>
      </w:r>
      <w:proofErr w:type="spellStart"/>
      <w:r w:rsidRPr="000276AF">
        <w:rPr>
          <w:rFonts w:ascii="Times New Roman" w:hAnsi="Times New Roman" w:cs="Times New Roman"/>
          <w:sz w:val="22"/>
          <w:szCs w:val="22"/>
        </w:rPr>
        <w:t>Hemşehrilerim</w:t>
      </w:r>
      <w:proofErr w:type="spellEnd"/>
      <w:r w:rsidRPr="000276AF">
        <w:rPr>
          <w:rFonts w:ascii="Times New Roman" w:hAnsi="Times New Roman" w:cs="Times New Roman"/>
          <w:sz w:val="22"/>
          <w:szCs w:val="22"/>
        </w:rPr>
        <w:t>;</w:t>
      </w:r>
      <w:bookmarkStart w:id="0" w:name="_GoBack"/>
      <w:bookmarkEnd w:id="0"/>
    </w:p>
    <w:p w14:paraId="274E04E4" w14:textId="77777777" w:rsidR="00A572F6" w:rsidRPr="000276AF" w:rsidRDefault="00A572F6" w:rsidP="00A572F6">
      <w:pPr>
        <w:spacing w:after="0"/>
        <w:ind w:left="-142"/>
        <w:jc w:val="both"/>
        <w:rPr>
          <w:rFonts w:ascii="Times New Roman" w:hAnsi="Times New Roman" w:cs="Times New Roman"/>
          <w:sz w:val="22"/>
          <w:szCs w:val="22"/>
        </w:rPr>
      </w:pPr>
    </w:p>
    <w:p w14:paraId="122D73F0" w14:textId="1E8A78DE" w:rsidR="00A0595C" w:rsidRDefault="00CF45D3" w:rsidP="00A0595C">
      <w:pPr>
        <w:spacing w:after="0"/>
        <w:ind w:left="-142" w:firstLine="708"/>
        <w:jc w:val="both"/>
        <w:rPr>
          <w:rFonts w:ascii="Times New Roman" w:hAnsi="Times New Roman" w:cs="Times New Roman"/>
          <w:sz w:val="22"/>
          <w:szCs w:val="22"/>
        </w:rPr>
      </w:pPr>
      <w:r w:rsidRPr="000276AF">
        <w:rPr>
          <w:rFonts w:ascii="Times New Roman" w:hAnsi="Times New Roman" w:cs="Times New Roman"/>
          <w:sz w:val="22"/>
          <w:szCs w:val="22"/>
        </w:rPr>
        <w:t>Kamu İhale Kurumu tarafından alt yapısı hazırlanan ve uygulaması başlayan e-doğrudan temin sistemine geçiyoruz. Sizlerden isteğimiz EKAP kaydı oluşturarak</w:t>
      </w:r>
      <w:r w:rsidR="000868A8" w:rsidRPr="000276AF">
        <w:rPr>
          <w:rFonts w:ascii="Times New Roman" w:hAnsi="Times New Roman" w:cs="Times New Roman"/>
          <w:sz w:val="22"/>
          <w:szCs w:val="22"/>
        </w:rPr>
        <w:t xml:space="preserve">; Faaliyet alanınıza göre ilan ve duyuru yöntemi ile alım yapacak olduğumuz kalemlere e-teklif vermenizi istemekteyiz. </w:t>
      </w:r>
      <w:r w:rsidRPr="000276AF">
        <w:rPr>
          <w:rFonts w:ascii="Times New Roman" w:hAnsi="Times New Roman" w:cs="Times New Roman"/>
          <w:sz w:val="22"/>
          <w:szCs w:val="22"/>
        </w:rPr>
        <w:t xml:space="preserve"> Belediyemiz tarafından kurulan Esnaf Masa</w:t>
      </w:r>
      <w:r w:rsidR="000868A8" w:rsidRPr="000276AF">
        <w:rPr>
          <w:rFonts w:ascii="Times New Roman" w:hAnsi="Times New Roman" w:cs="Times New Roman"/>
          <w:sz w:val="22"/>
          <w:szCs w:val="22"/>
        </w:rPr>
        <w:t xml:space="preserve">sı </w:t>
      </w:r>
      <w:r w:rsidR="00A0595C">
        <w:rPr>
          <w:rFonts w:ascii="Times New Roman" w:hAnsi="Times New Roman" w:cs="Times New Roman"/>
          <w:sz w:val="22"/>
          <w:szCs w:val="22"/>
        </w:rPr>
        <w:t xml:space="preserve">e-imza ve </w:t>
      </w:r>
      <w:r w:rsidR="000868A8" w:rsidRPr="000276AF">
        <w:rPr>
          <w:rFonts w:ascii="Times New Roman" w:hAnsi="Times New Roman" w:cs="Times New Roman"/>
          <w:sz w:val="22"/>
          <w:szCs w:val="22"/>
        </w:rPr>
        <w:t xml:space="preserve">EKAP kaydı sürecinde, başvurmanız durumunda sizlere yardımcı olacaktır. </w:t>
      </w:r>
      <w:r w:rsidR="00A0595C">
        <w:rPr>
          <w:rFonts w:ascii="Times New Roman" w:hAnsi="Times New Roman" w:cs="Times New Roman"/>
          <w:sz w:val="22"/>
          <w:szCs w:val="22"/>
        </w:rPr>
        <w:t>Arkada siz esnaf kardeşlerime yönergeyi paylaşıyorum. Bu yönergeye göre talep ederseniz bizzat kendiniz veya mali müşavirinizle birlikte de yapabilirsiniz.</w:t>
      </w:r>
      <w:r w:rsidR="000868A8" w:rsidRPr="000276AF">
        <w:rPr>
          <w:rFonts w:ascii="Times New Roman" w:hAnsi="Times New Roman" w:cs="Times New Roman"/>
          <w:sz w:val="22"/>
          <w:szCs w:val="22"/>
        </w:rPr>
        <w:t xml:space="preserve"> EKAP kaydı sürecinde gerekli olarak evraklar aşağıda belirtilmiş olup; bu evraklara göre kayıt işlemleri tamamlanmaktadır. </w:t>
      </w:r>
      <w:r w:rsidR="00A0595C">
        <w:rPr>
          <w:rFonts w:ascii="Times New Roman" w:hAnsi="Times New Roman" w:cs="Times New Roman"/>
          <w:sz w:val="22"/>
          <w:szCs w:val="22"/>
        </w:rPr>
        <w:t xml:space="preserve">İhale ve doğrudan temin ilanlarımızı Sosyal Medya ve  </w:t>
      </w:r>
      <w:hyperlink r:id="rId6" w:history="1">
        <w:r w:rsidR="00A0595C" w:rsidRPr="00A0595C">
          <w:rPr>
            <w:rStyle w:val="Kpr"/>
            <w:rFonts w:ascii="Times New Roman" w:hAnsi="Times New Roman" w:cs="Times New Roman"/>
            <w:color w:val="auto"/>
            <w:sz w:val="22"/>
            <w:szCs w:val="22"/>
            <w:u w:val="none"/>
          </w:rPr>
          <w:t>www.seferihisar.bel.tr</w:t>
        </w:r>
      </w:hyperlink>
      <w:r w:rsidR="00A0595C" w:rsidRPr="00A0595C">
        <w:rPr>
          <w:rFonts w:ascii="Times New Roman" w:hAnsi="Times New Roman" w:cs="Times New Roman"/>
          <w:sz w:val="22"/>
          <w:szCs w:val="22"/>
        </w:rPr>
        <w:t xml:space="preserve"> a</w:t>
      </w:r>
      <w:r w:rsidR="00A0595C">
        <w:rPr>
          <w:rFonts w:ascii="Times New Roman" w:hAnsi="Times New Roman" w:cs="Times New Roman"/>
          <w:sz w:val="22"/>
          <w:szCs w:val="22"/>
        </w:rPr>
        <w:t>dresinden takip edebileceksiniz.</w:t>
      </w:r>
    </w:p>
    <w:p w14:paraId="54AC43AE" w14:textId="77777777" w:rsidR="00A0595C" w:rsidRDefault="00A0595C" w:rsidP="00A0595C">
      <w:pPr>
        <w:spacing w:after="0"/>
        <w:ind w:left="-142" w:firstLine="708"/>
        <w:jc w:val="both"/>
        <w:rPr>
          <w:rFonts w:ascii="Times New Roman" w:hAnsi="Times New Roman" w:cs="Times New Roman"/>
          <w:sz w:val="22"/>
          <w:szCs w:val="22"/>
        </w:rPr>
      </w:pPr>
    </w:p>
    <w:p w14:paraId="62E66224" w14:textId="6FAD50EF" w:rsidR="00A572F6" w:rsidRPr="000276AF" w:rsidRDefault="00A572F6" w:rsidP="00A0595C">
      <w:pPr>
        <w:spacing w:after="0"/>
        <w:ind w:left="-142" w:firstLine="708"/>
        <w:jc w:val="both"/>
        <w:rPr>
          <w:rFonts w:ascii="Times New Roman" w:hAnsi="Times New Roman" w:cs="Times New Roman"/>
          <w:sz w:val="22"/>
          <w:szCs w:val="22"/>
        </w:rPr>
      </w:pPr>
      <w:r w:rsidRPr="000276AF">
        <w:rPr>
          <w:rFonts w:ascii="Times New Roman" w:hAnsi="Times New Roman" w:cs="Times New Roman"/>
          <w:sz w:val="22"/>
          <w:szCs w:val="22"/>
        </w:rPr>
        <w:t>Esnaf Masası İletişim Bilgileri</w:t>
      </w:r>
      <w:r w:rsidR="000276AF">
        <w:rPr>
          <w:rFonts w:ascii="Times New Roman" w:hAnsi="Times New Roman" w:cs="Times New Roman"/>
          <w:sz w:val="22"/>
          <w:szCs w:val="22"/>
        </w:rPr>
        <w:t>:</w:t>
      </w:r>
      <w:r w:rsidR="00A0595C">
        <w:rPr>
          <w:rFonts w:ascii="Times New Roman" w:hAnsi="Times New Roman" w:cs="Times New Roman"/>
          <w:sz w:val="22"/>
          <w:szCs w:val="22"/>
        </w:rPr>
        <w:t xml:space="preserve"> </w:t>
      </w:r>
    </w:p>
    <w:p w14:paraId="047421EA" w14:textId="77777777" w:rsidR="00A572F6" w:rsidRPr="000276AF" w:rsidRDefault="00A572F6" w:rsidP="00A572F6">
      <w:pPr>
        <w:spacing w:after="0"/>
        <w:ind w:left="-142" w:firstLine="708"/>
        <w:jc w:val="both"/>
        <w:rPr>
          <w:rFonts w:ascii="Times New Roman" w:hAnsi="Times New Roman" w:cs="Times New Roman"/>
          <w:sz w:val="22"/>
          <w:szCs w:val="22"/>
        </w:rPr>
      </w:pPr>
    </w:p>
    <w:p w14:paraId="404EEC78" w14:textId="77777777" w:rsidR="00A572F6" w:rsidRPr="000276AF" w:rsidRDefault="00A572F6" w:rsidP="00A572F6">
      <w:pPr>
        <w:spacing w:after="0"/>
        <w:ind w:left="-142"/>
        <w:jc w:val="both"/>
        <w:rPr>
          <w:rFonts w:ascii="Times New Roman" w:hAnsi="Times New Roman" w:cs="Times New Roman"/>
          <w:sz w:val="22"/>
          <w:szCs w:val="22"/>
        </w:rPr>
      </w:pPr>
    </w:p>
    <w:p w14:paraId="5EC547DE" w14:textId="7FAA38B8" w:rsidR="00A572F6" w:rsidRPr="000276AF" w:rsidRDefault="00A572F6" w:rsidP="00A572F6">
      <w:p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EKAP Kaydı İçin Gerekli Evraklar;</w:t>
      </w:r>
    </w:p>
    <w:p w14:paraId="230ADD3C" w14:textId="3465F689" w:rsidR="00CF45D3" w:rsidRPr="000276AF" w:rsidRDefault="00CF45D3" w:rsidP="00A572F6">
      <w:pPr>
        <w:pStyle w:val="ListeParagraf"/>
        <w:numPr>
          <w:ilvl w:val="0"/>
          <w:numId w:val="2"/>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Oda Belgesi</w:t>
      </w:r>
    </w:p>
    <w:p w14:paraId="4EC5F275" w14:textId="5D2F95CC" w:rsidR="00CF45D3" w:rsidRPr="000276AF" w:rsidRDefault="00CF45D3" w:rsidP="00A572F6">
      <w:pPr>
        <w:pStyle w:val="ListeParagraf"/>
        <w:numPr>
          <w:ilvl w:val="0"/>
          <w:numId w:val="2"/>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E-imza</w:t>
      </w:r>
    </w:p>
    <w:p w14:paraId="63A60765" w14:textId="1D106F89" w:rsidR="00CF45D3" w:rsidRPr="000276AF" w:rsidRDefault="00CF45D3" w:rsidP="00A572F6">
      <w:pPr>
        <w:pStyle w:val="ListeParagraf"/>
        <w:numPr>
          <w:ilvl w:val="0"/>
          <w:numId w:val="2"/>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Kimlik Belgesi</w:t>
      </w:r>
    </w:p>
    <w:p w14:paraId="2E589999" w14:textId="76416056" w:rsidR="000868A8" w:rsidRPr="000276AF" w:rsidRDefault="000868A8" w:rsidP="000276AF">
      <w:pPr>
        <w:pStyle w:val="ListeParagraf"/>
        <w:numPr>
          <w:ilvl w:val="0"/>
          <w:numId w:val="2"/>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Noter tasdikli imza beyannamesi</w:t>
      </w:r>
    </w:p>
    <w:p w14:paraId="187C906D" w14:textId="1D2A4C17" w:rsidR="00A572F6" w:rsidRPr="000276AF" w:rsidRDefault="00A572F6" w:rsidP="00A572F6">
      <w:pPr>
        <w:pStyle w:val="ListeParagraf"/>
        <w:spacing w:after="0"/>
        <w:ind w:left="-142"/>
        <w:jc w:val="right"/>
        <w:rPr>
          <w:rFonts w:ascii="Times New Roman" w:hAnsi="Times New Roman" w:cs="Times New Roman"/>
          <w:sz w:val="22"/>
          <w:szCs w:val="22"/>
        </w:rPr>
      </w:pPr>
      <w:r w:rsidRPr="000276AF">
        <w:rPr>
          <w:rFonts w:ascii="Times New Roman" w:hAnsi="Times New Roman" w:cs="Times New Roman"/>
          <w:sz w:val="22"/>
          <w:szCs w:val="22"/>
        </w:rPr>
        <w:t>İsmail YETİŞKİN</w:t>
      </w:r>
    </w:p>
    <w:p w14:paraId="13C45E7B" w14:textId="60A630B7" w:rsidR="00A572F6" w:rsidRPr="000276AF" w:rsidRDefault="00A572F6" w:rsidP="00A572F6">
      <w:pPr>
        <w:pStyle w:val="ListeParagraf"/>
        <w:spacing w:after="0"/>
        <w:ind w:left="-142"/>
        <w:jc w:val="right"/>
        <w:rPr>
          <w:rFonts w:ascii="Times New Roman" w:hAnsi="Times New Roman" w:cs="Times New Roman"/>
          <w:sz w:val="22"/>
          <w:szCs w:val="22"/>
        </w:rPr>
      </w:pPr>
      <w:r w:rsidRPr="000276AF">
        <w:rPr>
          <w:rFonts w:ascii="Times New Roman" w:hAnsi="Times New Roman" w:cs="Times New Roman"/>
          <w:sz w:val="22"/>
          <w:szCs w:val="22"/>
        </w:rPr>
        <w:t>Belediye Başkanı</w:t>
      </w:r>
    </w:p>
    <w:p w14:paraId="64F436A0" w14:textId="77777777" w:rsidR="00A572F6" w:rsidRPr="000276AF" w:rsidRDefault="00A572F6" w:rsidP="00A572F6">
      <w:pPr>
        <w:spacing w:after="0"/>
        <w:ind w:left="-142"/>
        <w:jc w:val="center"/>
        <w:rPr>
          <w:rFonts w:ascii="Times New Roman" w:hAnsi="Times New Roman" w:cs="Times New Roman"/>
          <w:b/>
          <w:bCs/>
          <w:sz w:val="22"/>
          <w:szCs w:val="22"/>
        </w:rPr>
      </w:pPr>
    </w:p>
    <w:p w14:paraId="608690F5" w14:textId="2DFD2EAC" w:rsidR="00A572F6" w:rsidRPr="000276AF" w:rsidRDefault="00A572F6" w:rsidP="00A572F6">
      <w:pPr>
        <w:spacing w:after="0"/>
        <w:ind w:left="-142"/>
        <w:jc w:val="center"/>
        <w:rPr>
          <w:rFonts w:ascii="Times New Roman" w:hAnsi="Times New Roman" w:cs="Times New Roman"/>
          <w:b/>
          <w:bCs/>
          <w:sz w:val="22"/>
          <w:szCs w:val="22"/>
        </w:rPr>
      </w:pPr>
      <w:r w:rsidRPr="000276AF">
        <w:rPr>
          <w:rFonts w:ascii="Times New Roman" w:hAnsi="Times New Roman" w:cs="Times New Roman"/>
          <w:b/>
          <w:bCs/>
          <w:sz w:val="22"/>
          <w:szCs w:val="22"/>
        </w:rPr>
        <w:t>G</w:t>
      </w:r>
      <w:r w:rsidR="00CF45D3" w:rsidRPr="000276AF">
        <w:rPr>
          <w:rFonts w:ascii="Times New Roman" w:hAnsi="Times New Roman" w:cs="Times New Roman"/>
          <w:b/>
          <w:bCs/>
          <w:sz w:val="22"/>
          <w:szCs w:val="22"/>
        </w:rPr>
        <w:t>ERÇEK/TÜZEL KİŞİLERİN ELEKTRONİK KAMU ALIMLARI PLATFORMUNA ELEKTRONİK ORTAMDA KAYDINA İLİŞKİN YÖNERGE</w:t>
      </w:r>
    </w:p>
    <w:p w14:paraId="3C74112C" w14:textId="2573FA78" w:rsidR="00CF45D3" w:rsidRPr="000276AF" w:rsidRDefault="00CF45D3" w:rsidP="00A572F6">
      <w:pPr>
        <w:spacing w:after="0"/>
        <w:ind w:left="-142"/>
        <w:jc w:val="both"/>
        <w:rPr>
          <w:rFonts w:ascii="Times New Roman" w:hAnsi="Times New Roman" w:cs="Times New Roman"/>
          <w:b/>
          <w:bCs/>
          <w:sz w:val="22"/>
          <w:szCs w:val="22"/>
        </w:rPr>
      </w:pPr>
    </w:p>
    <w:p w14:paraId="2AD634A5" w14:textId="5E1C9832" w:rsidR="00CF45D3" w:rsidRPr="000276AF" w:rsidRDefault="00CF45D3" w:rsidP="00A572F6">
      <w:pPr>
        <w:numPr>
          <w:ilvl w:val="0"/>
          <w:numId w:val="1"/>
        </w:numPr>
        <w:tabs>
          <w:tab w:val="clear" w:pos="720"/>
        </w:tabs>
        <w:spacing w:after="0"/>
        <w:ind w:left="-142" w:firstLine="0"/>
        <w:jc w:val="both"/>
        <w:rPr>
          <w:rFonts w:ascii="Times New Roman" w:hAnsi="Times New Roman" w:cs="Times New Roman"/>
          <w:sz w:val="22"/>
          <w:szCs w:val="22"/>
        </w:rPr>
      </w:pPr>
      <w:r w:rsidRPr="000276AF">
        <w:rPr>
          <w:rFonts w:ascii="Times New Roman" w:hAnsi="Times New Roman" w:cs="Times New Roman"/>
          <w:sz w:val="22"/>
          <w:szCs w:val="22"/>
        </w:rPr>
        <w:t>Gerçek/tüzel kişi kayıt ve protokol hazırlama işlemleri 4 adımdan oluşmaktadır:</w:t>
      </w:r>
    </w:p>
    <w:p w14:paraId="76AE681E" w14:textId="77777777" w:rsidR="00CF45D3" w:rsidRPr="000276AF" w:rsidRDefault="00CF45D3" w:rsidP="00A572F6">
      <w:pPr>
        <w:numPr>
          <w:ilvl w:val="1"/>
          <w:numId w:val="1"/>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Gerçek/tüzel kişi seçeneklerinden birisinin seçilmesi ve kimlik bilgilerinin girilmesi</w:t>
      </w:r>
    </w:p>
    <w:p w14:paraId="1BDD405C" w14:textId="77777777" w:rsidR="00CF45D3" w:rsidRPr="000276AF" w:rsidRDefault="00CF45D3" w:rsidP="00A572F6">
      <w:pPr>
        <w:numPr>
          <w:ilvl w:val="1"/>
          <w:numId w:val="1"/>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İletişim ve adres bilgilerinin girilmesi</w:t>
      </w:r>
    </w:p>
    <w:p w14:paraId="11FACDD6" w14:textId="77777777" w:rsidR="00CF45D3" w:rsidRPr="000276AF" w:rsidRDefault="00CF45D3" w:rsidP="00A572F6">
      <w:pPr>
        <w:numPr>
          <w:ilvl w:val="1"/>
          <w:numId w:val="1"/>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Platform sorumlusunun/sorumlularının ve imza atmaya yetkili kişi(</w:t>
      </w:r>
      <w:proofErr w:type="spellStart"/>
      <w:r w:rsidRPr="000276AF">
        <w:rPr>
          <w:rFonts w:ascii="Times New Roman" w:hAnsi="Times New Roman" w:cs="Times New Roman"/>
          <w:sz w:val="22"/>
          <w:szCs w:val="22"/>
        </w:rPr>
        <w:t>ler</w:t>
      </w:r>
      <w:proofErr w:type="spellEnd"/>
      <w:r w:rsidRPr="000276AF">
        <w:rPr>
          <w:rFonts w:ascii="Times New Roman" w:hAnsi="Times New Roman" w:cs="Times New Roman"/>
          <w:sz w:val="22"/>
          <w:szCs w:val="22"/>
        </w:rPr>
        <w:t>)in bilgilerinin girilmesi</w:t>
      </w:r>
    </w:p>
    <w:p w14:paraId="58EC26C0" w14:textId="63C39B7E" w:rsidR="00CF45D3" w:rsidRPr="000276AF" w:rsidRDefault="00CF45D3" w:rsidP="00A572F6">
      <w:pPr>
        <w:numPr>
          <w:ilvl w:val="1"/>
          <w:numId w:val="1"/>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Protokolün EKAP üzerinden elektronik ortamda Kamu İhale Kurumuna gönderilmesi</w:t>
      </w:r>
    </w:p>
    <w:p w14:paraId="29C731DE" w14:textId="56255449" w:rsidR="00CF45D3" w:rsidRPr="000276AF" w:rsidRDefault="00CF45D3" w:rsidP="00A572F6">
      <w:pPr>
        <w:numPr>
          <w:ilvl w:val="0"/>
          <w:numId w:val="1"/>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Gerçek/tüzel kişi kayıt ekranlarındaki bilgiler eksiksiz bir şekilde girilerek protokol oluşturma ekranına gelene kadar devam edilmelidir. Son adımda protokol metni oluşturulacaktır. Girilen bilgiler doğrultusunda otomatik olarak oluşturulan protokol metninin elektronik ortamda onaylanması gerekmektedir.</w:t>
      </w:r>
    </w:p>
    <w:p w14:paraId="3A9CDD7C" w14:textId="06243FDB" w:rsidR="00CF45D3" w:rsidRPr="000276AF" w:rsidRDefault="00CF45D3" w:rsidP="00A572F6">
      <w:pPr>
        <w:numPr>
          <w:ilvl w:val="0"/>
          <w:numId w:val="1"/>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Protokolün fiziksel hali Kamu İhale Kurumu’na gönderilmemelidir. Tüm işlemler elektronik ortamda gerçekleştirilecektir.</w:t>
      </w:r>
    </w:p>
    <w:p w14:paraId="5762CF95" w14:textId="19FD32AC" w:rsidR="00CF45D3" w:rsidRPr="000276AF" w:rsidRDefault="00CF45D3" w:rsidP="00A572F6">
      <w:pPr>
        <w:numPr>
          <w:ilvl w:val="0"/>
          <w:numId w:val="1"/>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Bilgilendirmeler “platform sorumlusunun/sorumlularının” e-posta adres(</w:t>
      </w:r>
      <w:proofErr w:type="spellStart"/>
      <w:r w:rsidRPr="000276AF">
        <w:rPr>
          <w:rFonts w:ascii="Times New Roman" w:hAnsi="Times New Roman" w:cs="Times New Roman"/>
          <w:sz w:val="22"/>
          <w:szCs w:val="22"/>
        </w:rPr>
        <w:t>ler</w:t>
      </w:r>
      <w:proofErr w:type="spellEnd"/>
      <w:r w:rsidRPr="000276AF">
        <w:rPr>
          <w:rFonts w:ascii="Times New Roman" w:hAnsi="Times New Roman" w:cs="Times New Roman"/>
          <w:sz w:val="22"/>
          <w:szCs w:val="22"/>
        </w:rPr>
        <w:t>)ine yapılacağından bu e-posta adres(</w:t>
      </w:r>
      <w:proofErr w:type="spellStart"/>
      <w:r w:rsidRPr="000276AF">
        <w:rPr>
          <w:rFonts w:ascii="Times New Roman" w:hAnsi="Times New Roman" w:cs="Times New Roman"/>
          <w:sz w:val="22"/>
          <w:szCs w:val="22"/>
        </w:rPr>
        <w:t>ler</w:t>
      </w:r>
      <w:proofErr w:type="spellEnd"/>
      <w:r w:rsidRPr="000276AF">
        <w:rPr>
          <w:rFonts w:ascii="Times New Roman" w:hAnsi="Times New Roman" w:cs="Times New Roman"/>
          <w:sz w:val="22"/>
          <w:szCs w:val="22"/>
        </w:rPr>
        <w:t>)inin doğru ve aktif olduğundan emin olunmalıdır.</w:t>
      </w:r>
    </w:p>
    <w:p w14:paraId="3413ED78" w14:textId="7512C5BC" w:rsidR="00CF45D3" w:rsidRPr="000276AF" w:rsidRDefault="00CF45D3" w:rsidP="00A572F6">
      <w:pPr>
        <w:numPr>
          <w:ilvl w:val="0"/>
          <w:numId w:val="1"/>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Protokol, elektronik ortamda Kamu İhale Kurumuna ulaştıktan sonra değerlendirme süreci başlayacaktır. Kurumca kayıt esnasında girilen bilgiler ilgili kamu kurum ve kuruluşlarının sistemleri üzerinden teyit edilecektir. Bilgilerin doğru olduğu tespit edildikten sonra protokol onaylanacak ve kayıt aşamasında bilgisi girilen platform sorumlusunun/sorumlularının e-posta adres(</w:t>
      </w:r>
      <w:proofErr w:type="spellStart"/>
      <w:r w:rsidRPr="000276AF">
        <w:rPr>
          <w:rFonts w:ascii="Times New Roman" w:hAnsi="Times New Roman" w:cs="Times New Roman"/>
          <w:sz w:val="22"/>
          <w:szCs w:val="22"/>
        </w:rPr>
        <w:t>ler</w:t>
      </w:r>
      <w:proofErr w:type="spellEnd"/>
      <w:r w:rsidRPr="000276AF">
        <w:rPr>
          <w:rFonts w:ascii="Times New Roman" w:hAnsi="Times New Roman" w:cs="Times New Roman"/>
          <w:sz w:val="22"/>
          <w:szCs w:val="22"/>
        </w:rPr>
        <w:t>)ine onay bilgisi ve kullanıcı hesaplarının aktif hale getirilebilmesi için aktivasyon linki gönderilecektir. Platform sorumlusunun/sorumlularının bu aktivasyon adımlarını izleyerek şifrelerini belirlemeleri ve kullanıcı hesaplarını aktif hale getirme işlemlerini yapmaları gerekmektedir.</w:t>
      </w:r>
    </w:p>
    <w:p w14:paraId="15C1232C" w14:textId="2DE40ADC" w:rsidR="00CF45D3" w:rsidRPr="000276AF" w:rsidRDefault="00CF45D3" w:rsidP="000276AF">
      <w:pPr>
        <w:numPr>
          <w:ilvl w:val="0"/>
          <w:numId w:val="1"/>
        </w:numPr>
        <w:spacing w:after="0"/>
        <w:ind w:left="-142"/>
        <w:jc w:val="both"/>
        <w:rPr>
          <w:rFonts w:ascii="Times New Roman" w:hAnsi="Times New Roman" w:cs="Times New Roman"/>
          <w:sz w:val="22"/>
          <w:szCs w:val="22"/>
        </w:rPr>
      </w:pPr>
      <w:r w:rsidRPr="000276AF">
        <w:rPr>
          <w:rFonts w:ascii="Times New Roman" w:hAnsi="Times New Roman" w:cs="Times New Roman"/>
          <w:sz w:val="22"/>
          <w:szCs w:val="22"/>
        </w:rPr>
        <w:t xml:space="preserve">Kurumca, kayıt esnasında girilen bilgilerde eksiklik, uygunsuzluk veya uyumsuzluk olduğunun tespit edilmesi halinde protokol onaylanmayacaktır. Bu durumda, </w:t>
      </w:r>
      <w:proofErr w:type="spellStart"/>
      <w:r w:rsidRPr="000276AF">
        <w:rPr>
          <w:rFonts w:ascii="Times New Roman" w:hAnsi="Times New Roman" w:cs="Times New Roman"/>
          <w:sz w:val="22"/>
          <w:szCs w:val="22"/>
        </w:rPr>
        <w:t>red</w:t>
      </w:r>
      <w:proofErr w:type="spellEnd"/>
      <w:r w:rsidRPr="000276AF">
        <w:rPr>
          <w:rFonts w:ascii="Times New Roman" w:hAnsi="Times New Roman" w:cs="Times New Roman"/>
          <w:sz w:val="22"/>
          <w:szCs w:val="22"/>
        </w:rPr>
        <w:t xml:space="preserve"> bilgisi ve gerekçesi kayıt aşamasında platform sorumlusu/sorumluları olarak bilgisi girilen kişinin/kişilerin e-posta adres(</w:t>
      </w:r>
      <w:proofErr w:type="spellStart"/>
      <w:r w:rsidRPr="000276AF">
        <w:rPr>
          <w:rFonts w:ascii="Times New Roman" w:hAnsi="Times New Roman" w:cs="Times New Roman"/>
          <w:sz w:val="22"/>
          <w:szCs w:val="22"/>
        </w:rPr>
        <w:t>ler</w:t>
      </w:r>
      <w:proofErr w:type="spellEnd"/>
      <w:r w:rsidRPr="000276AF">
        <w:rPr>
          <w:rFonts w:ascii="Times New Roman" w:hAnsi="Times New Roman" w:cs="Times New Roman"/>
          <w:sz w:val="22"/>
          <w:szCs w:val="22"/>
        </w:rPr>
        <w:t>)ine bildirilecektir. Bildirilen eksiklik veya uygunsuzluk giderilerek tekrar başvuru yapılması mümkün olacaktır.</w:t>
      </w:r>
    </w:p>
    <w:sectPr w:rsidR="00CF45D3" w:rsidRPr="000276AF" w:rsidSect="00A572F6">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66FF"/>
    <w:multiLevelType w:val="multilevel"/>
    <w:tmpl w:val="498AC1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E1677C"/>
    <w:multiLevelType w:val="hybridMultilevel"/>
    <w:tmpl w:val="277C2C18"/>
    <w:lvl w:ilvl="0" w:tplc="0BD09226">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E2"/>
    <w:rsid w:val="000276AF"/>
    <w:rsid w:val="000868A8"/>
    <w:rsid w:val="0074276A"/>
    <w:rsid w:val="00813F93"/>
    <w:rsid w:val="00A0595C"/>
    <w:rsid w:val="00A572F6"/>
    <w:rsid w:val="00A9075B"/>
    <w:rsid w:val="00B32665"/>
    <w:rsid w:val="00B610F2"/>
    <w:rsid w:val="00C643E2"/>
    <w:rsid w:val="00CF45D3"/>
    <w:rsid w:val="00DE11A7"/>
    <w:rsid w:val="00F65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64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64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643E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643E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643E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643E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643E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643E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643E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43E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643E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643E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643E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643E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643E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643E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643E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643E2"/>
    <w:rPr>
      <w:rFonts w:eastAsiaTheme="majorEastAsia" w:cstheme="majorBidi"/>
      <w:color w:val="272727" w:themeColor="text1" w:themeTint="D8"/>
    </w:rPr>
  </w:style>
  <w:style w:type="paragraph" w:styleId="KonuBal">
    <w:name w:val="Title"/>
    <w:basedOn w:val="Normal"/>
    <w:next w:val="Normal"/>
    <w:link w:val="KonuBalChar"/>
    <w:uiPriority w:val="10"/>
    <w:qFormat/>
    <w:rsid w:val="00C64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643E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643E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643E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C643E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643E2"/>
    <w:rPr>
      <w:i/>
      <w:iCs/>
      <w:color w:val="404040" w:themeColor="text1" w:themeTint="BF"/>
    </w:rPr>
  </w:style>
  <w:style w:type="paragraph" w:styleId="ListeParagraf">
    <w:name w:val="List Paragraph"/>
    <w:basedOn w:val="Normal"/>
    <w:uiPriority w:val="34"/>
    <w:qFormat/>
    <w:rsid w:val="00C643E2"/>
    <w:pPr>
      <w:ind w:left="720"/>
      <w:contextualSpacing/>
    </w:pPr>
  </w:style>
  <w:style w:type="character" w:styleId="GlVurgulama">
    <w:name w:val="Intense Emphasis"/>
    <w:basedOn w:val="VarsaylanParagrafYazTipi"/>
    <w:uiPriority w:val="21"/>
    <w:qFormat/>
    <w:rsid w:val="00C643E2"/>
    <w:rPr>
      <w:i/>
      <w:iCs/>
      <w:color w:val="0F4761" w:themeColor="accent1" w:themeShade="BF"/>
    </w:rPr>
  </w:style>
  <w:style w:type="paragraph" w:styleId="KeskinTrnak">
    <w:name w:val="Intense Quote"/>
    <w:basedOn w:val="Normal"/>
    <w:next w:val="Normal"/>
    <w:link w:val="KeskinTrnakChar"/>
    <w:uiPriority w:val="30"/>
    <w:qFormat/>
    <w:rsid w:val="00C64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C643E2"/>
    <w:rPr>
      <w:i/>
      <w:iCs/>
      <w:color w:val="0F4761" w:themeColor="accent1" w:themeShade="BF"/>
    </w:rPr>
  </w:style>
  <w:style w:type="character" w:styleId="GlBavuru">
    <w:name w:val="Intense Reference"/>
    <w:basedOn w:val="VarsaylanParagrafYazTipi"/>
    <w:uiPriority w:val="32"/>
    <w:qFormat/>
    <w:rsid w:val="00C643E2"/>
    <w:rPr>
      <w:b/>
      <w:bCs/>
      <w:smallCaps/>
      <w:color w:val="0F4761" w:themeColor="accent1" w:themeShade="BF"/>
      <w:spacing w:val="5"/>
    </w:rPr>
  </w:style>
  <w:style w:type="character" w:styleId="Kpr">
    <w:name w:val="Hyperlink"/>
    <w:basedOn w:val="VarsaylanParagrafYazTipi"/>
    <w:uiPriority w:val="99"/>
    <w:unhideWhenUsed/>
    <w:rsid w:val="00A0595C"/>
    <w:rPr>
      <w:color w:val="467886" w:themeColor="hyperlink"/>
      <w:u w:val="single"/>
    </w:rPr>
  </w:style>
  <w:style w:type="character" w:customStyle="1" w:styleId="UnresolvedMention">
    <w:name w:val="Unresolved Mention"/>
    <w:basedOn w:val="VarsaylanParagrafYazTipi"/>
    <w:uiPriority w:val="99"/>
    <w:semiHidden/>
    <w:unhideWhenUsed/>
    <w:rsid w:val="00A059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64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64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643E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643E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643E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643E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643E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643E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643E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43E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643E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643E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643E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643E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643E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643E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643E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643E2"/>
    <w:rPr>
      <w:rFonts w:eastAsiaTheme="majorEastAsia" w:cstheme="majorBidi"/>
      <w:color w:val="272727" w:themeColor="text1" w:themeTint="D8"/>
    </w:rPr>
  </w:style>
  <w:style w:type="paragraph" w:styleId="KonuBal">
    <w:name w:val="Title"/>
    <w:basedOn w:val="Normal"/>
    <w:next w:val="Normal"/>
    <w:link w:val="KonuBalChar"/>
    <w:uiPriority w:val="10"/>
    <w:qFormat/>
    <w:rsid w:val="00C64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643E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643E2"/>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643E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C643E2"/>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643E2"/>
    <w:rPr>
      <w:i/>
      <w:iCs/>
      <w:color w:val="404040" w:themeColor="text1" w:themeTint="BF"/>
    </w:rPr>
  </w:style>
  <w:style w:type="paragraph" w:styleId="ListeParagraf">
    <w:name w:val="List Paragraph"/>
    <w:basedOn w:val="Normal"/>
    <w:uiPriority w:val="34"/>
    <w:qFormat/>
    <w:rsid w:val="00C643E2"/>
    <w:pPr>
      <w:ind w:left="720"/>
      <w:contextualSpacing/>
    </w:pPr>
  </w:style>
  <w:style w:type="character" w:styleId="GlVurgulama">
    <w:name w:val="Intense Emphasis"/>
    <w:basedOn w:val="VarsaylanParagrafYazTipi"/>
    <w:uiPriority w:val="21"/>
    <w:qFormat/>
    <w:rsid w:val="00C643E2"/>
    <w:rPr>
      <w:i/>
      <w:iCs/>
      <w:color w:val="0F4761" w:themeColor="accent1" w:themeShade="BF"/>
    </w:rPr>
  </w:style>
  <w:style w:type="paragraph" w:styleId="KeskinTrnak">
    <w:name w:val="Intense Quote"/>
    <w:basedOn w:val="Normal"/>
    <w:next w:val="Normal"/>
    <w:link w:val="KeskinTrnakChar"/>
    <w:uiPriority w:val="30"/>
    <w:qFormat/>
    <w:rsid w:val="00C64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C643E2"/>
    <w:rPr>
      <w:i/>
      <w:iCs/>
      <w:color w:val="0F4761" w:themeColor="accent1" w:themeShade="BF"/>
    </w:rPr>
  </w:style>
  <w:style w:type="character" w:styleId="GlBavuru">
    <w:name w:val="Intense Reference"/>
    <w:basedOn w:val="VarsaylanParagrafYazTipi"/>
    <w:uiPriority w:val="32"/>
    <w:qFormat/>
    <w:rsid w:val="00C643E2"/>
    <w:rPr>
      <w:b/>
      <w:bCs/>
      <w:smallCaps/>
      <w:color w:val="0F4761" w:themeColor="accent1" w:themeShade="BF"/>
      <w:spacing w:val="5"/>
    </w:rPr>
  </w:style>
  <w:style w:type="character" w:styleId="Kpr">
    <w:name w:val="Hyperlink"/>
    <w:basedOn w:val="VarsaylanParagrafYazTipi"/>
    <w:uiPriority w:val="99"/>
    <w:unhideWhenUsed/>
    <w:rsid w:val="00A0595C"/>
    <w:rPr>
      <w:color w:val="467886" w:themeColor="hyperlink"/>
      <w:u w:val="single"/>
    </w:rPr>
  </w:style>
  <w:style w:type="character" w:customStyle="1" w:styleId="UnresolvedMention">
    <w:name w:val="Unresolved Mention"/>
    <w:basedOn w:val="VarsaylanParagrafYazTipi"/>
    <w:uiPriority w:val="99"/>
    <w:semiHidden/>
    <w:unhideWhenUsed/>
    <w:rsid w:val="00A05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98228">
      <w:bodyDiv w:val="1"/>
      <w:marLeft w:val="0"/>
      <w:marRight w:val="0"/>
      <w:marTop w:val="0"/>
      <w:marBottom w:val="0"/>
      <w:divBdr>
        <w:top w:val="none" w:sz="0" w:space="0" w:color="auto"/>
        <w:left w:val="none" w:sz="0" w:space="0" w:color="auto"/>
        <w:bottom w:val="none" w:sz="0" w:space="0" w:color="auto"/>
        <w:right w:val="none" w:sz="0" w:space="0" w:color="auto"/>
      </w:divBdr>
      <w:divsChild>
        <w:div w:id="1236552293">
          <w:marLeft w:val="-6000"/>
          <w:marRight w:val="0"/>
          <w:marTop w:val="0"/>
          <w:marBottom w:val="0"/>
          <w:divBdr>
            <w:top w:val="none" w:sz="0" w:space="0" w:color="auto"/>
            <w:left w:val="none" w:sz="0" w:space="0" w:color="auto"/>
            <w:bottom w:val="none" w:sz="0" w:space="0" w:color="auto"/>
            <w:right w:val="none" w:sz="0" w:space="0" w:color="auto"/>
          </w:divBdr>
          <w:divsChild>
            <w:div w:id="5637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ferihisar.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Ergin DOGAN</dc:creator>
  <cp:lastModifiedBy>Sinem KANKAYA</cp:lastModifiedBy>
  <cp:revision>2</cp:revision>
  <cp:lastPrinted>2025-05-20T08:00:00Z</cp:lastPrinted>
  <dcterms:created xsi:type="dcterms:W3CDTF">2025-06-04T09:28:00Z</dcterms:created>
  <dcterms:modified xsi:type="dcterms:W3CDTF">2025-06-04T09:28:00Z</dcterms:modified>
</cp:coreProperties>
</file>