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1C64" w14:textId="77777777" w:rsidR="003147E7" w:rsidRPr="003147E7" w:rsidRDefault="003147E7" w:rsidP="003147E7">
      <w:pPr>
        <w:spacing w:before="200" w:after="60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>DEMİRCİ VE YAPI MALZEMELERİ TEKNİK DETAYLARI</w:t>
      </w:r>
    </w:p>
    <w:p w14:paraId="4D7DF069" w14:textId="77777777" w:rsidR="003147E7" w:rsidRPr="003147E7" w:rsidRDefault="003147E7" w:rsidP="003147E7">
      <w:pPr>
        <w:spacing w:before="40" w:after="40"/>
        <w:ind w:left="288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>Sandviç Panel (Beyaz Renk, 4.5 m) (Sıra 1):</w:t>
      </w:r>
      <w:r w:rsidRPr="003147E7">
        <w:rPr>
          <w:rFonts w:ascii="Arial" w:hAnsi="Arial"/>
          <w:sz w:val="16"/>
          <w:szCs w:val="16"/>
        </w:rPr>
        <w:t xml:space="preserve"> </w:t>
      </w:r>
    </w:p>
    <w:p w14:paraId="737CBBF1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Boy ve En: </w:t>
      </w:r>
      <w:r w:rsidRPr="003147E7">
        <w:rPr>
          <w:rFonts w:ascii="Arial" w:hAnsi="Arial"/>
          <w:sz w:val="16"/>
          <w:szCs w:val="16"/>
        </w:rPr>
        <w:t>Boy: 4.50 metre, Faydalı en: 1000 milimetre (1 metre).</w:t>
      </w:r>
    </w:p>
    <w:p w14:paraId="1342F78D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İzolasyon: </w:t>
      </w:r>
      <w:r w:rsidRPr="003147E7">
        <w:rPr>
          <w:rFonts w:ascii="Arial" w:hAnsi="Arial"/>
          <w:sz w:val="16"/>
          <w:szCs w:val="16"/>
        </w:rPr>
        <w:t>En az 40 milimetre et kalınlığında poliüretan (PUR) dolgulu, yoğunluğu en az metreküpte 38 - 40 kilogram (38-40 kg/m³), TS EN 14509 standardında.</w:t>
      </w:r>
    </w:p>
    <w:p w14:paraId="0B1F9E63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Yüzey: </w:t>
      </w:r>
      <w:r w:rsidRPr="003147E7">
        <w:rPr>
          <w:rFonts w:ascii="Arial" w:hAnsi="Arial"/>
          <w:sz w:val="16"/>
          <w:szCs w:val="16"/>
        </w:rPr>
        <w:t>Alt ve üst sacları RAL 9002 Beyaz boyalı, en az 0.40 - 0.50 milimetre galvanizli sac, 3 veya 5 hadveli çatı/cephe formu.</w:t>
      </w:r>
    </w:p>
    <w:p w14:paraId="570BFE5A" w14:textId="77777777" w:rsidR="003147E7" w:rsidRPr="003147E7" w:rsidRDefault="003147E7" w:rsidP="003147E7">
      <w:pPr>
        <w:spacing w:before="40" w:after="40"/>
        <w:ind w:left="288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>Eksiz Oluk (20 Metre) (Sıra 2):</w:t>
      </w:r>
      <w:r w:rsidRPr="003147E7">
        <w:rPr>
          <w:rFonts w:ascii="Arial" w:hAnsi="Arial"/>
          <w:sz w:val="16"/>
          <w:szCs w:val="16"/>
        </w:rPr>
        <w:t xml:space="preserve"> </w:t>
      </w:r>
    </w:p>
    <w:p w14:paraId="022999FE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Özellikler: </w:t>
      </w:r>
      <w:r w:rsidRPr="003147E7">
        <w:rPr>
          <w:rFonts w:ascii="Arial" w:hAnsi="Arial"/>
          <w:sz w:val="16"/>
          <w:szCs w:val="16"/>
        </w:rPr>
        <w:t>Eksiz çekme tip, en az 0.50 milimetre fırın boyalı elektrostatik alüminyum veya galvaniz sacdan imal edilmiş, geniş yağmur iniş haznesine ve montaj kelepçelerine sahip.</w:t>
      </w:r>
    </w:p>
    <w:p w14:paraId="110549D7" w14:textId="77777777" w:rsidR="003147E7" w:rsidRPr="003147E7" w:rsidRDefault="003147E7" w:rsidP="003147E7">
      <w:pPr>
        <w:spacing w:before="40" w:after="40"/>
        <w:ind w:left="288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>Alçıpan Vidası (Sıra 3):</w:t>
      </w:r>
      <w:r w:rsidRPr="003147E7">
        <w:rPr>
          <w:rFonts w:ascii="Arial" w:hAnsi="Arial"/>
          <w:sz w:val="16"/>
          <w:szCs w:val="16"/>
        </w:rPr>
        <w:t xml:space="preserve"> </w:t>
      </w:r>
    </w:p>
    <w:p w14:paraId="12EE892A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Ölçü ve Ambalaj: </w:t>
      </w:r>
      <w:r w:rsidRPr="003147E7">
        <w:rPr>
          <w:rFonts w:ascii="Arial" w:hAnsi="Arial"/>
          <w:sz w:val="16"/>
          <w:szCs w:val="16"/>
        </w:rPr>
        <w:t>3.5x25 milimetre veya 3.5x35 milimetre ölçülerinde, fosfat kaplı korozyona dayanıklı siyah sertleştirilmiş çelik (veya dış ortam dayanımlı), borazan tipi sivri uçlu, kutusu 1000 adetlik standart paketlerde (toplam 5 kutu).</w:t>
      </w:r>
    </w:p>
    <w:p w14:paraId="6410C262" w14:textId="77777777" w:rsidR="003147E7" w:rsidRPr="003147E7" w:rsidRDefault="003147E7" w:rsidP="003147E7">
      <w:pPr>
        <w:spacing w:before="40" w:after="40"/>
        <w:ind w:left="288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>Bordex Dış Cephe Levhası (Sıra 4):</w:t>
      </w:r>
      <w:r w:rsidRPr="003147E7">
        <w:rPr>
          <w:rFonts w:ascii="Arial" w:hAnsi="Arial"/>
          <w:sz w:val="16"/>
          <w:szCs w:val="16"/>
        </w:rPr>
        <w:t xml:space="preserve"> </w:t>
      </w:r>
    </w:p>
    <w:p w14:paraId="71FE174B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Boyut ve Kalınlık: </w:t>
      </w:r>
      <w:r w:rsidRPr="003147E7">
        <w:rPr>
          <w:rFonts w:ascii="Arial" w:hAnsi="Arial"/>
          <w:sz w:val="16"/>
          <w:szCs w:val="16"/>
        </w:rPr>
        <w:t>1200x2400 milimetre boyutlarında (levha başı 2.88 metrekare), 12.5 milimetre et kalınlığında.</w:t>
      </w:r>
    </w:p>
    <w:p w14:paraId="3BD09574" w14:textId="77777777" w:rsidR="003147E7" w:rsidRPr="003147E7" w:rsidRDefault="003147E7" w:rsidP="003147E7">
      <w:pPr>
        <w:spacing w:before="30" w:after="30"/>
        <w:ind w:left="576"/>
        <w:rPr>
          <w:rFonts w:ascii="Arial" w:hAnsi="Arial"/>
          <w:sz w:val="16"/>
          <w:szCs w:val="16"/>
        </w:rPr>
      </w:pPr>
      <w:r w:rsidRPr="003147E7">
        <w:rPr>
          <w:rFonts w:ascii="Arial" w:hAnsi="Arial"/>
          <w:b/>
          <w:sz w:val="16"/>
          <w:szCs w:val="16"/>
        </w:rPr>
        <w:t xml:space="preserve">• Yapısal Özellikler: </w:t>
      </w:r>
      <w:r w:rsidRPr="003147E7">
        <w:rPr>
          <w:rFonts w:ascii="Arial" w:hAnsi="Arial"/>
          <w:sz w:val="16"/>
          <w:szCs w:val="16"/>
        </w:rPr>
        <w:t>Su itici özel alçı çekirdekli ve her iki yüzeyi cam elyaf şilte kaplı, A1 sınıfı yanmaz, küfe ve neme dayanıklı dış cephe kaplama levhası (TS EN 15283-1 standardına uygun).</w:t>
      </w:r>
    </w:p>
    <w:p w14:paraId="3C303B2E" w14:textId="77777777" w:rsidR="003147E7" w:rsidRPr="003147E7" w:rsidRDefault="003147E7" w:rsidP="003147E7">
      <w:pPr>
        <w:spacing w:before="30" w:after="30"/>
        <w:ind w:left="576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0A0A0"/>
          <w:insideV w:val="single" w:sz="4" w:space="0" w:color="A0A0A0"/>
        </w:tblBorders>
        <w:tblLook w:val="04A0" w:firstRow="1" w:lastRow="0" w:firstColumn="1" w:lastColumn="0" w:noHBand="0" w:noVBand="1"/>
      </w:tblPr>
      <w:tblGrid>
        <w:gridCol w:w="803"/>
        <w:gridCol w:w="5733"/>
        <w:gridCol w:w="1264"/>
        <w:gridCol w:w="1256"/>
      </w:tblGrid>
      <w:tr w:rsidR="003147E7" w:rsidRPr="003147E7" w14:paraId="0621B876" w14:textId="77777777" w:rsidTr="00907656">
        <w:trPr>
          <w:cantSplit/>
          <w:tblHeader/>
          <w:jc w:val="center"/>
        </w:trPr>
        <w:tc>
          <w:tcPr>
            <w:tcW w:w="864" w:type="dxa"/>
            <w:shd w:val="clear" w:color="auto" w:fill="F0F0F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92ED10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b/>
                <w:sz w:val="16"/>
                <w:szCs w:val="16"/>
              </w:rPr>
              <w:t>Sıra No</w:t>
            </w:r>
          </w:p>
        </w:tc>
        <w:tc>
          <w:tcPr>
            <w:tcW w:w="6480" w:type="dxa"/>
            <w:shd w:val="clear" w:color="auto" w:fill="F0F0F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9D7C05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b/>
                <w:sz w:val="16"/>
                <w:szCs w:val="16"/>
              </w:rPr>
              <w:t>Malzeme Cinsi</w:t>
            </w:r>
          </w:p>
        </w:tc>
        <w:tc>
          <w:tcPr>
            <w:tcW w:w="1368" w:type="dxa"/>
            <w:shd w:val="clear" w:color="auto" w:fill="F0F0F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AB935F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b/>
                <w:sz w:val="16"/>
                <w:szCs w:val="16"/>
              </w:rPr>
              <w:t>Miktar</w:t>
            </w:r>
          </w:p>
        </w:tc>
        <w:tc>
          <w:tcPr>
            <w:tcW w:w="1368" w:type="dxa"/>
            <w:shd w:val="clear" w:color="auto" w:fill="F0F0F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418F41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b/>
                <w:sz w:val="16"/>
                <w:szCs w:val="16"/>
              </w:rPr>
              <w:t>Birim</w:t>
            </w:r>
          </w:p>
        </w:tc>
      </w:tr>
      <w:tr w:rsidR="003147E7" w:rsidRPr="003147E7" w14:paraId="66D68230" w14:textId="77777777" w:rsidTr="00907656">
        <w:trPr>
          <w:cantSplit/>
          <w:jc w:val="center"/>
        </w:trPr>
        <w:tc>
          <w:tcPr>
            <w:tcW w:w="8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AE467B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64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D2BEB0" w14:textId="77777777" w:rsidR="003147E7" w:rsidRPr="003147E7" w:rsidRDefault="003147E7" w:rsidP="00907656">
            <w:pPr>
              <w:spacing w:after="0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Sandviç Panel Beyaz Renk 4,5 m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EA5642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FBE03D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Adet</w:t>
            </w:r>
          </w:p>
        </w:tc>
      </w:tr>
      <w:tr w:rsidR="003147E7" w:rsidRPr="003147E7" w14:paraId="090AE58F" w14:textId="77777777" w:rsidTr="00907656">
        <w:trPr>
          <w:cantSplit/>
          <w:jc w:val="center"/>
        </w:trPr>
        <w:tc>
          <w:tcPr>
            <w:tcW w:w="8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4D595B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64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69E3CF" w14:textId="77777777" w:rsidR="003147E7" w:rsidRPr="003147E7" w:rsidRDefault="003147E7" w:rsidP="00907656">
            <w:pPr>
              <w:spacing w:after="0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 xml:space="preserve">20 metre oluk </w:t>
            </w:r>
            <w:proofErr w:type="gramStart"/>
            <w:r w:rsidRPr="003147E7">
              <w:rPr>
                <w:rFonts w:ascii="Arial" w:hAnsi="Arial"/>
                <w:sz w:val="16"/>
                <w:szCs w:val="16"/>
              </w:rPr>
              <w:t>( eksiz</w:t>
            </w:r>
            <w:proofErr w:type="gramEnd"/>
            <w:r w:rsidRPr="003147E7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553751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380455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Adet</w:t>
            </w:r>
          </w:p>
        </w:tc>
      </w:tr>
      <w:tr w:rsidR="003147E7" w:rsidRPr="003147E7" w14:paraId="16D47C0B" w14:textId="77777777" w:rsidTr="00907656">
        <w:trPr>
          <w:cantSplit/>
          <w:jc w:val="center"/>
        </w:trPr>
        <w:tc>
          <w:tcPr>
            <w:tcW w:w="8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1546AA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64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44A594" w14:textId="77777777" w:rsidR="003147E7" w:rsidRPr="003147E7" w:rsidRDefault="003147E7" w:rsidP="00907656">
            <w:pPr>
              <w:spacing w:after="0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Alçıpan vidası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90CCA0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06E6E4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Kutu</w:t>
            </w:r>
          </w:p>
        </w:tc>
      </w:tr>
      <w:tr w:rsidR="003147E7" w:rsidRPr="003147E7" w14:paraId="3CBACD76" w14:textId="77777777" w:rsidTr="00907656">
        <w:trPr>
          <w:cantSplit/>
          <w:jc w:val="center"/>
        </w:trPr>
        <w:tc>
          <w:tcPr>
            <w:tcW w:w="8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A762D9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64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880927" w14:textId="77777777" w:rsidR="003147E7" w:rsidRPr="003147E7" w:rsidRDefault="003147E7" w:rsidP="00907656">
            <w:pPr>
              <w:spacing w:after="0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Bordex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D413C7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55</w:t>
            </w:r>
          </w:p>
        </w:tc>
        <w:tc>
          <w:tcPr>
            <w:tcW w:w="136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07A7BD" w14:textId="77777777" w:rsidR="003147E7" w:rsidRPr="003147E7" w:rsidRDefault="003147E7" w:rsidP="00907656">
            <w:pPr>
              <w:spacing w:after="0"/>
              <w:jc w:val="center"/>
              <w:rPr>
                <w:sz w:val="16"/>
                <w:szCs w:val="16"/>
              </w:rPr>
            </w:pPr>
            <w:r w:rsidRPr="003147E7">
              <w:rPr>
                <w:rFonts w:ascii="Arial" w:hAnsi="Arial"/>
                <w:sz w:val="16"/>
                <w:szCs w:val="16"/>
              </w:rPr>
              <w:t>Adet</w:t>
            </w:r>
          </w:p>
        </w:tc>
      </w:tr>
    </w:tbl>
    <w:p w14:paraId="20A258EB" w14:textId="77777777" w:rsidR="007A4D36" w:rsidRPr="003147E7" w:rsidRDefault="007A4D36" w:rsidP="003E42EE">
      <w:pPr>
        <w:spacing w:before="30" w:after="30"/>
        <w:ind w:left="576"/>
        <w:rPr>
          <w:rFonts w:ascii="Times New Roman" w:hAnsi="Times New Roman" w:cs="Times New Roman"/>
          <w:sz w:val="16"/>
          <w:szCs w:val="16"/>
        </w:rPr>
      </w:pPr>
    </w:p>
    <w:p w14:paraId="3E80854F" w14:textId="77777777" w:rsidR="007A4D36" w:rsidRPr="003147E7" w:rsidRDefault="007A4D36" w:rsidP="003E42EE">
      <w:pPr>
        <w:spacing w:before="30" w:after="30"/>
        <w:ind w:left="576"/>
        <w:rPr>
          <w:rFonts w:ascii="Times New Roman" w:hAnsi="Times New Roman" w:cs="Times New Roman"/>
          <w:sz w:val="16"/>
          <w:szCs w:val="16"/>
        </w:rPr>
      </w:pPr>
    </w:p>
    <w:p w14:paraId="77722975" w14:textId="77777777" w:rsidR="004803DA" w:rsidRPr="003147E7" w:rsidRDefault="004803DA">
      <w:pPr>
        <w:rPr>
          <w:rFonts w:ascii="Times New Roman" w:hAnsi="Times New Roman" w:cs="Times New Roman"/>
          <w:sz w:val="16"/>
          <w:szCs w:val="16"/>
        </w:rPr>
      </w:pPr>
    </w:p>
    <w:p w14:paraId="6C88984C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1. İşin gerçekleşmesi için yüklenici aşağıdaki kalemlerin ihale bedeli içinde olacağını kabul edecektir.</w:t>
      </w:r>
    </w:p>
    <w:p w14:paraId="4F4784E2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2. Teklifler KDV hariç verilecektir.</w:t>
      </w:r>
    </w:p>
    <w:p w14:paraId="05C1B3E3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3. Teslimat ve nakliye yükleniciye ait olacaktır.</w:t>
      </w:r>
    </w:p>
    <w:p w14:paraId="731EC083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4. Ödeme fatura düzenlemesinden itibaren 120 gün içinde yapılacaktır. </w:t>
      </w:r>
    </w:p>
    <w:p w14:paraId="7DCC5281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5. Ürünler siparişe istinaden 7 gün içinde teslim edilecektir.</w:t>
      </w:r>
    </w:p>
    <w:p w14:paraId="228614E1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6. Standartlar aksi belirtilmediği sürece, en son tarihli Türk Standartlar Enstitüsü standartları ya da eşdeğer </w:t>
      </w:r>
      <w:proofErr w:type="gramStart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Uluslar Arası</w:t>
      </w:r>
      <w:proofErr w:type="gramEnd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 standartlar geçerli olacaktır.</w:t>
      </w:r>
    </w:p>
    <w:p w14:paraId="0CDBB284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7. Söz konusu işte ulaşım, nakliye vb. sebeplerden dolayı Yüklenici ek ücret talep edemez. Her türlü ulaşım, taşıma vb. giderler Yükleniciye aittir.</w:t>
      </w:r>
    </w:p>
    <w:p w14:paraId="635C1CF6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8. Sözleşme konusu işin bedelinin ödenmesi aşamasında doğacak Katma Değer Vergisi (KDV), ilgili mevzuatı çerçevesinde İdare tarafından yükleniciye ayrıca ödenir.</w:t>
      </w:r>
    </w:p>
    <w:p w14:paraId="5FCFED3F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9. Yüklenicinin, teklif vermiş olduğu malı/hizmeti uygun olarak süresinde teslim etmemesi halinde, gecikilen her takvim günü için teklif edilen toplam bedelin % 2 (yüzde </w:t>
      </w:r>
      <w:proofErr w:type="gramStart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iki )</w:t>
      </w:r>
      <w:proofErr w:type="gramEnd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 oranında gecikme cezası uygulanır.</w:t>
      </w:r>
    </w:p>
    <w:p w14:paraId="46CD6899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10. Alım yapılan malzeme Seferihisar Belediyesi ekiplerince kontrolleri yapılarak gösterilen yere teslim edilecektir.</w:t>
      </w:r>
    </w:p>
    <w:p w14:paraId="51327FD6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11. Ürünlerin tamamı tek seferde teslim edilecektir.</w:t>
      </w:r>
    </w:p>
    <w:p w14:paraId="195F0ECF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12. Teslimatta Mal Alımları Muayene ve Kabul Yönetmeliği hükümleri geçerli olacaktır.</w:t>
      </w:r>
    </w:p>
    <w:p w14:paraId="6EC7DB69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13. Teklif veren istekli firma alımın kendisinde kalması durumunda şartname ve genel hususları kabul etmiş sayılır.</w:t>
      </w:r>
    </w:p>
    <w:p w14:paraId="04393E8A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14. Teklifler 60 gün geçerlidir.</w:t>
      </w:r>
    </w:p>
    <w:p w14:paraId="2320DD1F" w14:textId="6F1E1099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 xml:space="preserve">15.Teknik bilgi: Gelirler Müd Hazan </w:t>
      </w:r>
      <w:proofErr w:type="gramStart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Durukan  02327433960</w:t>
      </w:r>
      <w:proofErr w:type="gramEnd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-183</w:t>
      </w:r>
    </w:p>
    <w:p w14:paraId="3ECFAF73" w14:textId="77777777" w:rsidR="003E42EE" w:rsidRPr="003147E7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  <w:lang w:val="tr-TR"/>
        </w:rPr>
      </w:pPr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16.</w:t>
      </w:r>
      <w:proofErr w:type="gramStart"/>
      <w:r w:rsidRPr="003147E7">
        <w:rPr>
          <w:rFonts w:ascii="Times New Roman" w:eastAsia="Calibri" w:hAnsi="Times New Roman" w:cs="Times New Roman"/>
          <w:sz w:val="16"/>
          <w:szCs w:val="16"/>
          <w:lang w:val="tr-TR"/>
        </w:rPr>
        <w:t>mail:koordinasyon@seferihisar.bel.tr</w:t>
      </w:r>
      <w:proofErr w:type="gramEnd"/>
    </w:p>
    <w:p w14:paraId="0E31F364" w14:textId="77777777" w:rsidR="003E42EE" w:rsidRPr="007A4D36" w:rsidRDefault="003E42EE">
      <w:pPr>
        <w:rPr>
          <w:rFonts w:ascii="Times New Roman" w:hAnsi="Times New Roman" w:cs="Times New Roman"/>
          <w:sz w:val="14"/>
          <w:szCs w:val="14"/>
        </w:rPr>
      </w:pPr>
    </w:p>
    <w:sectPr w:rsidR="003E42EE" w:rsidRPr="007A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EE"/>
    <w:rsid w:val="003147E7"/>
    <w:rsid w:val="003E42EE"/>
    <w:rsid w:val="004803DA"/>
    <w:rsid w:val="007A4D36"/>
    <w:rsid w:val="00B13232"/>
    <w:rsid w:val="00BE6CA8"/>
    <w:rsid w:val="00D3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53D7"/>
  <w15:chartTrackingRefBased/>
  <w15:docId w15:val="{E07A3906-9240-47D9-AA2F-B31CCF1B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2E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E4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4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42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42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42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42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42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42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42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4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4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4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42E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42E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42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42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42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42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4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42E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E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42E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E42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42E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E42E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4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42E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42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Nilsu GUVEN</dc:creator>
  <cp:keywords/>
  <dc:description/>
  <cp:lastModifiedBy>Nilsu GUVEN</cp:lastModifiedBy>
  <cp:revision>2</cp:revision>
  <dcterms:created xsi:type="dcterms:W3CDTF">2026-10-22T12:01:00Z</dcterms:created>
  <dcterms:modified xsi:type="dcterms:W3CDTF">2026-10-22T12:01:00Z</dcterms:modified>
</cp:coreProperties>
</file>