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SEFERİHİSAR BELEDİYE BAŞKANLIĞI DESTEK HİZMETLERİ MÜDÜRLÜĞÜ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26DT2033631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Jeneratör, Kompaktör ve Elektrikli Somun Sıkma Makinesi Alımı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Monofaze Benzinli Jeneratör (Marşlı, min. 8,0 kW
Sürekli Güç)
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Benzinli Tabla (Plaka) Kompaktör (min. 5.5 HP Motorlu)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Ağır Hizmet Tipi Elektrikli Somun Sıkma Makinesi
(1/2", min. 440 Nm)
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